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240" w:after="120"/>
        <w:jc w:val="both"/>
        <w:rPr>
          <w:rFonts w:ascii="Tinos" w:hAnsi="Tinos"/>
          <w:sz w:val="28"/>
          <w:szCs w:val="28"/>
        </w:rPr>
      </w:pPr>
      <w:bookmarkStart w:id="0" w:name="parent-fieldname-title"/>
      <w:bookmarkEnd w:id="0"/>
      <w:r>
        <w:rPr>
          <w:rFonts w:ascii="Tinos" w:hAnsi="Tinos"/>
          <w:sz w:val="28"/>
          <w:szCs w:val="28"/>
        </w:rPr>
        <w:t>Внимание! Внесены изменения в Закон Челябинской области "О знаке отличия Челябинской области "Семейное счастье"</w:t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BodyText"/>
        <w:ind w:hanging="0" w:left="0" w:right="0"/>
        <w:rPr>
          <w:rFonts w:ascii="Tinos" w:hAnsi="Tinos"/>
        </w:rPr>
      </w:pPr>
      <w:r>
        <w:rPr>
          <w:rFonts w:ascii="Tinos" w:hAnsi="Tinos"/>
        </w:rPr>
      </w:r>
    </w:p>
    <w:p>
      <w:pPr>
        <w:sectPr>
          <w:type w:val="continuous"/>
          <w:pgSz w:w="11906" w:h="16838"/>
          <w:pgMar w:left="1701" w:right="850" w:gutter="0" w:header="0" w:top="1134" w:footer="0" w:bottom="1134"/>
          <w:formProt w:val="false"/>
          <w:textDirection w:val="lrTb"/>
          <w:docGrid w:type="default" w:linePitch="360" w:charSpace="4096"/>
        </w:sectPr>
      </w:pPr>
    </w:p>
    <w:p>
      <w:pPr>
        <w:pStyle w:val="BodyText"/>
        <w:ind w:hanging="0" w:left="0" w:right="0"/>
        <w:rPr>
          <w:rFonts w:ascii="Tinos" w:hAnsi="Tinos"/>
        </w:rPr>
      </w:pPr>
      <w:r>
        <w:rPr>
          <w:rFonts w:ascii="Tinos" w:hAnsi="Tinos"/>
        </w:rPr>
      </w:r>
    </w:p>
    <w:p>
      <w:pPr>
        <w:sectPr>
          <w:type w:val="continuous"/>
          <w:pgSz w:w="11906" w:h="16838"/>
          <w:pgMar w:left="1701" w:right="850" w:gutter="0" w:header="0" w:top="1134" w:footer="0" w:bottom="1134"/>
          <w:formProt w:val="false"/>
          <w:textDirection w:val="lrTb"/>
          <w:docGrid w:type="default" w:linePitch="360" w:charSpace="4096"/>
        </w:sectPr>
      </w:pPr>
    </w:p>
    <w:p>
      <w:pPr>
        <w:pStyle w:val="BodyText"/>
        <w:ind w:hanging="0" w:left="0" w:right="0"/>
        <w:rPr>
          <w:rFonts w:ascii="Tinos" w:hAnsi="Tinos"/>
        </w:rPr>
      </w:pPr>
      <w:r>
        <w:rPr>
          <w:rFonts w:ascii="Tinos" w:hAnsi="Tinos"/>
        </w:rPr>
      </w:r>
    </w:p>
    <w:p>
      <w:pPr>
        <w:sectPr>
          <w:type w:val="continuous"/>
          <w:pgSz w:w="11906" w:h="16838"/>
          <w:pgMar w:left="1701" w:right="850" w:gutter="0" w:header="0" w:top="1134" w:footer="0" w:bottom="1134"/>
          <w:formProt w:val="false"/>
          <w:textDirection w:val="lrTb"/>
          <w:docGrid w:type="default" w:linePitch="360" w:charSpace="4096"/>
        </w:sectPr>
      </w:pPr>
    </w:p>
    <w:p>
      <w:pPr>
        <w:pStyle w:val="BodyText"/>
        <w:ind w:hanging="0" w:left="0" w:right="0"/>
        <w:jc w:val="both"/>
        <w:rPr/>
      </w:pPr>
      <w:r>
        <w:rPr>
          <w:rFonts w:ascii="Tinos" w:hAnsi="Tinos"/>
          <w:sz w:val="26"/>
          <w:szCs w:val="26"/>
        </w:rPr>
        <w:t>26 декабря 2024 года</w:t>
      </w:r>
      <w:r>
        <w:rPr>
          <w:rFonts w:ascii="Tinos" w:hAnsi="Tinos"/>
          <w:color w:val="auto"/>
          <w:sz w:val="26"/>
          <w:szCs w:val="26"/>
        </w:rPr>
        <w:t xml:space="preserve"> в Закон Челябинской области от 6 сентября 2024 года № 132-ЗО «О знаке отличия Челябинской области «Семейное счастье»</w:t>
      </w:r>
      <w:r>
        <w:rPr>
          <w:rStyle w:val="Strong"/>
          <w:rFonts w:ascii="Tinos" w:hAnsi="Tinos"/>
          <w:color w:val="auto"/>
          <w:sz w:val="26"/>
          <w:szCs w:val="26"/>
        </w:rPr>
        <w:t> </w:t>
      </w:r>
      <w:r>
        <w:rPr>
          <w:rFonts w:ascii="Tinos" w:hAnsi="Tinos"/>
          <w:color w:val="auto"/>
          <w:sz w:val="26"/>
          <w:szCs w:val="26"/>
          <w:u w:val="none"/>
        </w:rPr>
        <w:t>в</w:t>
      </w:r>
      <w:r>
        <w:rPr>
          <w:rFonts w:ascii="Tinos" w:hAnsi="Tinos"/>
          <w:color w:val="auto"/>
          <w:sz w:val="26"/>
          <w:szCs w:val="26"/>
        </w:rPr>
        <w:t xml:space="preserve">несены изменения. Новая редакция Закона вступила в силу с 6 января 2025 года и новые требования </w:t>
      </w:r>
      <w:r>
        <w:rPr>
          <w:rFonts w:ascii="Tinos" w:hAnsi="Tinos"/>
          <w:sz w:val="26"/>
          <w:szCs w:val="26"/>
        </w:rPr>
        <w:t>применяются по обращениям, поступившим после этой даты .</w:t>
      </w:r>
    </w:p>
    <w:p>
      <w:pPr>
        <w:pStyle w:val="BodyText"/>
        <w:ind w:hanging="0" w:left="0" w:right="0"/>
        <w:jc w:val="both"/>
        <w:rPr>
          <w:sz w:val="26"/>
          <w:szCs w:val="26"/>
        </w:rPr>
      </w:pPr>
      <w:r>
        <w:rPr>
          <w:rFonts w:ascii="Tinos" w:hAnsi="Tinos"/>
          <w:sz w:val="26"/>
          <w:szCs w:val="26"/>
        </w:rPr>
        <w:t>Для награждения знаком отличия "Семейное счастье" необходимо соблюдение следующих условий:</w:t>
      </w:r>
    </w:p>
    <w:p>
      <w:pPr>
        <w:pStyle w:val="BodyText"/>
        <w:ind w:hanging="0" w:left="0" w:right="0"/>
        <w:jc w:val="both"/>
        <w:rPr>
          <w:sz w:val="26"/>
          <w:szCs w:val="26"/>
        </w:rPr>
      </w:pPr>
      <w:r>
        <w:rPr>
          <w:rFonts w:ascii="Tinos" w:hAnsi="Tinos"/>
          <w:color w:val="auto"/>
          <w:sz w:val="26"/>
          <w:szCs w:val="26"/>
        </w:rPr>
        <w:t>1) Супруги должны прожить в официальном браке 50, 60 или 70 лет и брак не был признан судом недействительным. Различные периоды брака между одними и теми же супругами не суммируются.</w:t>
      </w:r>
    </w:p>
    <w:p>
      <w:pPr>
        <w:pStyle w:val="BodyText"/>
        <w:ind w:hanging="0" w:left="0" w:right="0"/>
        <w:jc w:val="both"/>
        <w:rPr>
          <w:sz w:val="26"/>
          <w:szCs w:val="26"/>
        </w:rPr>
      </w:pPr>
      <w:r>
        <w:rPr>
          <w:rFonts w:ascii="Tinos" w:hAnsi="Tinos"/>
          <w:color w:val="auto"/>
          <w:sz w:val="26"/>
          <w:szCs w:val="26"/>
        </w:rPr>
        <w:t>2) На дату возбуждения ходатайства о награждении знаком отличия  «Семейное счастье» оба супруга живы.</w:t>
      </w:r>
    </w:p>
    <w:p>
      <w:pPr>
        <w:pStyle w:val="BodyText"/>
        <w:ind w:hanging="0" w:left="0" w:right="0"/>
        <w:jc w:val="both"/>
        <w:rPr>
          <w:sz w:val="26"/>
          <w:szCs w:val="26"/>
        </w:rPr>
      </w:pPr>
      <w:r>
        <w:rPr>
          <w:rFonts w:ascii="Tinos" w:hAnsi="Tinos"/>
          <w:color w:val="auto"/>
          <w:sz w:val="26"/>
          <w:szCs w:val="26"/>
        </w:rPr>
        <w:t>3)</w:t>
      </w:r>
      <w:r>
        <w:rPr>
          <w:rFonts w:ascii="Tinos" w:hAnsi="Tinos"/>
          <w:sz w:val="26"/>
          <w:szCs w:val="26"/>
        </w:rPr>
        <w:t xml:space="preserve"> Оба супруга являются гражданами  Российской Федерации не менее 15  лет на дату возбуждения  ходатайства  о награждении знаком отличия «Семейное счастье». Данная норма не распространяется на граждан Российской Федерации, которые приобрели гражданство Российской Федерации до дня принятия в Российскую Федерацию Донецкой Народной Республики, Луганской Народной Республики, Запорожской области, Херсонской области и постоянно проживали в данных субъектах на указанный день или ранее.</w:t>
      </w:r>
    </w:p>
    <w:p>
      <w:pPr>
        <w:pStyle w:val="BodyText"/>
        <w:ind w:hanging="0" w:left="0" w:right="0"/>
        <w:jc w:val="both"/>
        <w:rPr>
          <w:sz w:val="26"/>
          <w:szCs w:val="26"/>
        </w:rPr>
      </w:pPr>
      <w:r>
        <w:rPr>
          <w:rFonts w:ascii="Tinos" w:hAnsi="Tinos"/>
          <w:sz w:val="26"/>
          <w:szCs w:val="26"/>
        </w:rPr>
        <w:t>4) Оба супруга зарегистрированы по месту жительства на территории Челябинской области или по месту пребывания на территории Челябинской области в случае отсутствия регистрации по месту жительства на территории иного субъекта Российской Федерации не менее 15 лет на дату возбуждения ходатайства о награждении знаком отличия «Семейное счастье»;</w:t>
      </w:r>
    </w:p>
    <w:p>
      <w:pPr>
        <w:pStyle w:val="BodyText"/>
        <w:ind w:hanging="0" w:left="0" w:right="0"/>
        <w:jc w:val="both"/>
        <w:rPr>
          <w:sz w:val="26"/>
          <w:szCs w:val="26"/>
        </w:rPr>
      </w:pPr>
      <w:r>
        <w:rPr>
          <w:rFonts w:ascii="Tinos" w:hAnsi="Tinos"/>
          <w:sz w:val="26"/>
          <w:szCs w:val="26"/>
        </w:rPr>
        <w:t>5) Супруги не имеют неснятую или непогашенную судимость, не были лишены родительских прав либо ограничены в родительских правах в отношении хотя бы одного ребенка. Дети, указанных супругов не имеют неснятую или непогашенную судимость (при наличии ребенка (детей). При этом наличие детей у супругов не является обязательным условием.</w:t>
      </w:r>
    </w:p>
    <w:p>
      <w:pPr>
        <w:pStyle w:val="BodyText"/>
        <w:ind w:hanging="0" w:left="0" w:right="0"/>
        <w:jc w:val="both"/>
        <w:rPr>
          <w:sz w:val="26"/>
          <w:szCs w:val="26"/>
        </w:rPr>
      </w:pPr>
      <w:r>
        <w:rPr>
          <w:rFonts w:ascii="Tinos" w:hAnsi="Tinos"/>
          <w:sz w:val="26"/>
          <w:szCs w:val="26"/>
        </w:rPr>
        <w:t>6) Супруги (один из супругов) имеют (имеет) государственные награды Российской Федерации, и (или) награды Челябинской области, и (или) иные поощрения за достижения в профессиональной, творческой и иной общественно значимой деятельности.</w:t>
      </w:r>
    </w:p>
    <w:p>
      <w:pPr>
        <w:pStyle w:val="BodyText"/>
        <w:ind w:hanging="0" w:left="0" w:right="0"/>
        <w:jc w:val="both"/>
        <w:rPr>
          <w:sz w:val="26"/>
          <w:szCs w:val="26"/>
        </w:rPr>
      </w:pPr>
      <w:r>
        <w:rPr>
          <w:rFonts w:ascii="Tinos" w:hAnsi="Tinos"/>
          <w:sz w:val="26"/>
          <w:szCs w:val="26"/>
        </w:rPr>
        <w:t>7) Супруги (один из супругов) имеют (имеет) стаж трудовой (служебной) деятельности на территории Челябинской области не менее 15 лет.</w:t>
      </w:r>
    </w:p>
    <w:p>
      <w:pPr>
        <w:pStyle w:val="BodyText"/>
        <w:ind w:hanging="0" w:left="0" w:right="0"/>
        <w:jc w:val="both"/>
        <w:rPr>
          <w:sz w:val="26"/>
          <w:szCs w:val="26"/>
        </w:rPr>
      </w:pPr>
      <w:r>
        <w:rPr>
          <w:rFonts w:ascii="Tinos" w:hAnsi="Tinos"/>
          <w:color w:val="auto"/>
          <w:sz w:val="26"/>
          <w:szCs w:val="26"/>
        </w:rPr>
        <w:t>Ходатайства о награждении знаком отличия  «Семейное счастье» оформляются на основании обращения (заявления) супругов (одного из супругов). Подать обращение (заявление) супружеская пара может в течение 12 календарных  месяцев, начиная с месяца, в котором наступила юбилейная дата.</w:t>
      </w:r>
    </w:p>
    <w:p>
      <w:pPr>
        <w:pStyle w:val="BodyText"/>
        <w:ind w:hanging="0" w:left="0" w:right="0"/>
        <w:jc w:val="both"/>
        <w:rPr>
          <w:sz w:val="26"/>
          <w:szCs w:val="26"/>
        </w:rPr>
      </w:pPr>
      <w:r>
        <w:rPr>
          <w:rFonts w:ascii="Tinos" w:hAnsi="Tinos"/>
          <w:sz w:val="26"/>
          <w:szCs w:val="26"/>
        </w:rPr>
        <w:t>Супружеской паре, награжденной знаком отличия "Семейное счастье", выплачивается единовременное денежное вознаграждение.</w:t>
      </w:r>
    </w:p>
    <w:p>
      <w:pPr>
        <w:pStyle w:val="BodyText"/>
        <w:ind w:hanging="0" w:left="0" w:right="0"/>
        <w:jc w:val="both"/>
        <w:rPr>
          <w:sz w:val="26"/>
          <w:szCs w:val="26"/>
        </w:rPr>
      </w:pPr>
      <w:r>
        <w:rPr>
          <w:rFonts w:ascii="Tinos" w:hAnsi="Tinos"/>
          <w:sz w:val="26"/>
          <w:szCs w:val="26"/>
        </w:rPr>
        <w:t>Размер единовременного денежного вознаграждения при его фактической выплате после исчисления и удержания налогов и сборов, произведенных в соответствии с законодательством Российской Федерации, составляет:</w:t>
      </w:r>
    </w:p>
    <w:p>
      <w:pPr>
        <w:pStyle w:val="BodyText"/>
        <w:ind w:hanging="0" w:left="0" w:right="0"/>
        <w:jc w:val="both"/>
        <w:rPr>
          <w:sz w:val="26"/>
          <w:szCs w:val="26"/>
        </w:rPr>
      </w:pPr>
      <w:r>
        <w:rPr>
          <w:rFonts w:ascii="Tinos" w:hAnsi="Tinos"/>
          <w:sz w:val="26"/>
          <w:szCs w:val="26"/>
        </w:rPr>
        <w:t>1) 50 000 рублей - для супружеской, пары, награжденной знаком отличия «Семейное счастье» в связи с пятидесятилетним юбилеем супружеской жизни;</w:t>
      </w:r>
    </w:p>
    <w:p>
      <w:pPr>
        <w:pStyle w:val="BodyText"/>
        <w:ind w:hanging="0" w:left="0" w:right="0"/>
        <w:jc w:val="both"/>
        <w:rPr>
          <w:sz w:val="26"/>
          <w:szCs w:val="26"/>
        </w:rPr>
      </w:pPr>
      <w:r>
        <w:rPr>
          <w:rFonts w:ascii="Tinos" w:hAnsi="Tinos"/>
          <w:sz w:val="26"/>
          <w:szCs w:val="26"/>
        </w:rPr>
        <w:t>2) 100 000 рублей - для супружеской, пары, награжденной знаком отличия «Семейное счастье» в связи с шестидесятилетним юбилеем супружеской жизни;</w:t>
      </w:r>
    </w:p>
    <w:p>
      <w:pPr>
        <w:pStyle w:val="BodyText"/>
        <w:ind w:hanging="0" w:left="0" w:right="0"/>
        <w:jc w:val="both"/>
        <w:rPr>
          <w:sz w:val="26"/>
          <w:szCs w:val="26"/>
        </w:rPr>
      </w:pPr>
      <w:r>
        <w:rPr>
          <w:rFonts w:ascii="Tinos" w:hAnsi="Tinos"/>
          <w:sz w:val="26"/>
          <w:szCs w:val="26"/>
        </w:rPr>
        <w:t>3) 150 000 рублей - для супружеской, пары, награжденной знаком отличия «Семейное счастье» в связи с семидесятилетним юбилеем супружеской жизни.</w:t>
      </w:r>
    </w:p>
    <w:p>
      <w:pPr>
        <w:pStyle w:val="BodyText"/>
        <w:ind w:hanging="0" w:left="0" w:right="0"/>
        <w:jc w:val="both"/>
        <w:rPr>
          <w:sz w:val="26"/>
          <w:szCs w:val="26"/>
        </w:rPr>
      </w:pPr>
      <w:r>
        <w:rPr>
          <w:rFonts w:ascii="Tinos" w:hAnsi="Tinos"/>
          <w:sz w:val="26"/>
          <w:szCs w:val="26"/>
        </w:rPr>
        <w:t>Единовременное денежное вознаграждение выплачивается супружеским парам к каждой юбилейной дате.</w:t>
      </w:r>
    </w:p>
    <w:p>
      <w:pPr>
        <w:pStyle w:val="BodyText"/>
        <w:ind w:hanging="0" w:left="0" w:right="0"/>
        <w:jc w:val="both"/>
        <w:rPr>
          <w:sz w:val="26"/>
          <w:szCs w:val="26"/>
        </w:rPr>
      </w:pPr>
      <w:r>
        <w:rPr>
          <w:rFonts w:ascii="Tinos" w:hAnsi="Tinos"/>
          <w:sz w:val="26"/>
          <w:szCs w:val="26"/>
        </w:rPr>
        <w:t>В случае награждения супружеской пары знаком отличия "Семейное счастье" выплата единовременного денежного вознаграждения к последующей юбилейной дате осуществляется без вручения знака отличия "Семейное счастье".</w:t>
      </w:r>
    </w:p>
    <w:p>
      <w:pPr>
        <w:pStyle w:val="BodyText"/>
        <w:ind w:hanging="0" w:left="0" w:right="0"/>
        <w:jc w:val="both"/>
        <w:rPr>
          <w:b/>
          <w:bCs/>
          <w:sz w:val="26"/>
          <w:szCs w:val="26"/>
        </w:rPr>
      </w:pPr>
      <w:r>
        <w:rPr>
          <w:rFonts w:ascii="Tinos" w:hAnsi="Tinos"/>
          <w:b/>
          <w:bCs/>
          <w:sz w:val="26"/>
          <w:szCs w:val="26"/>
        </w:rPr>
        <w:t>Перечень документов</w:t>
      </w:r>
    </w:p>
    <w:p>
      <w:pPr>
        <w:pStyle w:val="BodyText"/>
        <w:ind w:hanging="0" w:left="0" w:right="0"/>
        <w:jc w:val="both"/>
        <w:rPr>
          <w:sz w:val="26"/>
          <w:szCs w:val="26"/>
        </w:rPr>
      </w:pPr>
      <w:r>
        <w:rPr>
          <w:rFonts w:ascii="Tinos" w:hAnsi="Tinos"/>
          <w:sz w:val="26"/>
          <w:szCs w:val="26"/>
        </w:rPr>
        <w:t>Для оформления представления к награждению знаком отличия Челябинской области «Семейное счастье» и выплаты единовременного денежного вознаграждения супружеской паре, награжденной знаком отличия Челябинской области «Семейное счастье» необходимо:</w:t>
      </w:r>
    </w:p>
    <w:p>
      <w:pPr>
        <w:pStyle w:val="BodyText"/>
        <w:ind w:hanging="0" w:left="0" w:right="0"/>
        <w:jc w:val="both"/>
        <w:rPr>
          <w:sz w:val="26"/>
          <w:szCs w:val="26"/>
        </w:rPr>
      </w:pPr>
      <w:r>
        <w:rPr>
          <w:rFonts w:ascii="Tinos" w:hAnsi="Tinos"/>
          <w:sz w:val="26"/>
          <w:szCs w:val="26"/>
        </w:rPr>
        <w:t>1) заявление супругов (одного из супругов) о награждении знаком отличия «Семейное счастье»;</w:t>
      </w:r>
    </w:p>
    <w:p>
      <w:pPr>
        <w:pStyle w:val="BodyText"/>
        <w:ind w:hanging="0" w:left="0" w:right="0"/>
        <w:jc w:val="both"/>
        <w:rPr>
          <w:sz w:val="26"/>
          <w:szCs w:val="26"/>
        </w:rPr>
      </w:pPr>
      <w:r>
        <w:rPr>
          <w:rFonts w:ascii="Tinos" w:hAnsi="Tinos"/>
          <w:sz w:val="26"/>
          <w:szCs w:val="26"/>
        </w:rPr>
        <w:t>2) документы, удостоверяющие личность (паспорт) обоих супругов и детей (при наличии у супружеской пары детей);</w:t>
      </w:r>
    </w:p>
    <w:p>
      <w:pPr>
        <w:pStyle w:val="BodyText"/>
        <w:ind w:hanging="0" w:left="0" w:right="0"/>
        <w:jc w:val="both"/>
        <w:rPr>
          <w:sz w:val="26"/>
          <w:szCs w:val="26"/>
        </w:rPr>
      </w:pPr>
      <w:r>
        <w:rPr>
          <w:rFonts w:ascii="Tinos" w:hAnsi="Tinos"/>
          <w:sz w:val="26"/>
          <w:szCs w:val="26"/>
        </w:rPr>
        <w:t>3) письменное согласие обоих супругов и детей (при наличии детей) на обработку персональных данных;</w:t>
      </w:r>
    </w:p>
    <w:p>
      <w:pPr>
        <w:pStyle w:val="BodyText"/>
        <w:ind w:hanging="0" w:left="0" w:right="0"/>
        <w:jc w:val="both"/>
        <w:rPr>
          <w:sz w:val="26"/>
          <w:szCs w:val="26"/>
        </w:rPr>
      </w:pPr>
      <w:r>
        <w:rPr>
          <w:rFonts w:ascii="Tinos" w:hAnsi="Tinos"/>
          <w:sz w:val="26"/>
          <w:szCs w:val="26"/>
        </w:rPr>
        <w:t>4) свидетельство о заключении брака (сведения о заключении брака) (может быть запрошено управлением в рамках межведомственного электронного взаимодействия);</w:t>
      </w:r>
    </w:p>
    <w:p>
      <w:pPr>
        <w:pStyle w:val="BodyText"/>
        <w:ind w:hanging="0" w:left="0" w:right="0"/>
        <w:jc w:val="both"/>
        <w:rPr>
          <w:sz w:val="26"/>
          <w:szCs w:val="26"/>
        </w:rPr>
      </w:pPr>
      <w:r>
        <w:rPr>
          <w:rFonts w:ascii="Tinos" w:hAnsi="Tinos"/>
          <w:sz w:val="26"/>
          <w:szCs w:val="26"/>
        </w:rPr>
        <w:t>5) свидетельство о рождении ребенка (детей) (при наличии у супружеской пары ребенка (детей), свидетельство (сведения) о браке (расторжении брака) детей, в случае изменения фамилии (может быть запрошено управлением в рамках межведомственного электронного взаимодействия);</w:t>
      </w:r>
    </w:p>
    <w:p>
      <w:pPr>
        <w:pStyle w:val="BodyText"/>
        <w:ind w:hanging="0" w:left="0" w:right="0"/>
        <w:jc w:val="both"/>
        <w:rPr>
          <w:sz w:val="26"/>
          <w:szCs w:val="26"/>
        </w:rPr>
      </w:pPr>
      <w:r>
        <w:rPr>
          <w:rFonts w:ascii="Tinos" w:hAnsi="Tinos"/>
          <w:sz w:val="26"/>
          <w:szCs w:val="26"/>
        </w:rPr>
        <w:t>6) копии документов, подтверждающих наличие у супругов (одного из супругов) государственных наград Российской Федерации, и (или) наград Челябинской области, и (или) иные поощрения за достижения в профессиональной, творческой и иной общественно значимой деятельности;</w:t>
      </w:r>
    </w:p>
    <w:p>
      <w:pPr>
        <w:pStyle w:val="BodyText"/>
        <w:ind w:hanging="0" w:left="0" w:right="0"/>
        <w:jc w:val="both"/>
        <w:rPr>
          <w:sz w:val="26"/>
          <w:szCs w:val="26"/>
        </w:rPr>
      </w:pPr>
      <w:r>
        <w:rPr>
          <w:rFonts w:ascii="Tinos" w:hAnsi="Tinos"/>
          <w:sz w:val="26"/>
          <w:szCs w:val="26"/>
        </w:rPr>
        <w:t xml:space="preserve">7) сведения о периоде работы (службы), об организациях, в которых осуществлялась трудовая (служебная) деятельность, отражаются гражданами в заявлении и подтверждаются заявителями сведениями из Социального фонда России «Информирование застрахованных лиц о состоянии индивидуальных лицевых счетов в системе  обязательного пенсионного страхования» (сведения, содержащиеся в индивидуальном лицевом счете, зарегистрированное (застрахованное) лицо может получить в органах Социального фонда России, в многофункциональных центрах предоставления </w:t>
      </w:r>
      <w:r>
        <w:rPr>
          <w:rFonts w:ascii="Tinos" w:hAnsi="Tinos"/>
          <w:sz w:val="26"/>
          <w:szCs w:val="26"/>
        </w:rPr>
        <w:t xml:space="preserve">государственных и муниципальных </w:t>
      </w:r>
      <w:r>
        <w:rPr>
          <w:rFonts w:ascii="Tinos" w:hAnsi="Tinos"/>
          <w:sz w:val="26"/>
          <w:szCs w:val="26"/>
        </w:rPr>
        <w:t xml:space="preserve">услуг либо через личный кабинет на Едином портале государственных услуг). </w:t>
      </w:r>
      <w:r>
        <w:rPr>
          <w:rFonts w:ascii="Tinos" w:hAnsi="Tinos"/>
          <w:color w:val="auto"/>
          <w:sz w:val="26"/>
          <w:szCs w:val="26"/>
        </w:rPr>
        <w:t xml:space="preserve">При отсутствии таких сведений </w:t>
      </w:r>
      <w:r>
        <w:rPr>
          <w:rFonts w:ascii="Tinos" w:hAnsi="Tinos"/>
          <w:color w:val="auto"/>
          <w:sz w:val="26"/>
          <w:szCs w:val="26"/>
        </w:rPr>
        <w:t xml:space="preserve">в системе обязательного пенсионного страхования </w:t>
      </w:r>
      <w:r>
        <w:rPr>
          <w:rFonts w:ascii="Tinos" w:hAnsi="Tinos"/>
          <w:color w:val="auto"/>
          <w:sz w:val="26"/>
          <w:szCs w:val="26"/>
        </w:rPr>
        <w:t xml:space="preserve">предоставляется трудовая книжка, трудовой договор, справки, выданные работодателями по месту работы (службы) и другие документы, подтверждающие трудовую (служебную) деятельность на территории Челябинской области; </w:t>
      </w:r>
    </w:p>
    <w:p>
      <w:pPr>
        <w:pStyle w:val="BodyText"/>
        <w:ind w:hanging="0" w:left="0" w:right="0"/>
        <w:jc w:val="both"/>
        <w:rPr>
          <w:sz w:val="26"/>
          <w:szCs w:val="26"/>
        </w:rPr>
      </w:pPr>
      <w:r>
        <w:rPr>
          <w:rFonts w:ascii="Tinos" w:hAnsi="Tinos"/>
          <w:sz w:val="26"/>
          <w:szCs w:val="26"/>
        </w:rPr>
        <w:t>8) СНИЛС супругов и детей (при наличии у супружеской пары детей);</w:t>
      </w:r>
    </w:p>
    <w:p>
      <w:pPr>
        <w:pStyle w:val="BodyText"/>
        <w:ind w:hanging="0" w:left="0" w:right="0"/>
        <w:jc w:val="both"/>
        <w:rPr>
          <w:sz w:val="26"/>
          <w:szCs w:val="26"/>
        </w:rPr>
      </w:pPr>
      <w:r>
        <w:rPr>
          <w:rFonts w:ascii="Tinos" w:hAnsi="Tinos"/>
          <w:sz w:val="26"/>
          <w:szCs w:val="26"/>
        </w:rPr>
        <w:t>9) документ, содержащий сведения о реквизитах счетов, открытых в российских кредитных организациях на имя супругов (одного из супругов по выбору семейной пары);</w:t>
      </w:r>
    </w:p>
    <w:p>
      <w:pPr>
        <w:pStyle w:val="BodyText"/>
        <w:ind w:hanging="0" w:left="0" w:right="0"/>
        <w:jc w:val="both"/>
        <w:rPr>
          <w:sz w:val="26"/>
          <w:szCs w:val="26"/>
        </w:rPr>
      </w:pPr>
      <w:r>
        <w:rPr>
          <w:rFonts w:ascii="Tinos" w:hAnsi="Tinos"/>
          <w:sz w:val="26"/>
          <w:szCs w:val="26"/>
        </w:rPr>
        <w:t> </w:t>
      </w:r>
      <w:r>
        <w:rPr>
          <w:rFonts w:ascii="Tinos" w:hAnsi="Tinos"/>
          <w:sz w:val="26"/>
          <w:szCs w:val="26"/>
        </w:rPr>
        <w:t>Сведения о лишении родительских прав либо ограничении в родительских правах супругов и сведения об отсутствии судимости и (или) факта уголовного преследования, либо о прекращении уголовного преследования по реабилитирующим основаниям обоих супругов (и их детей) запрашиваются органами социальной защиты самостоятельно в рамках межведомственного электронного взаимодействия.</w:t>
      </w:r>
    </w:p>
    <w:p>
      <w:pPr>
        <w:pStyle w:val="BodyText"/>
        <w:ind w:hanging="0" w:left="0" w:right="0"/>
        <w:jc w:val="both"/>
        <w:rPr>
          <w:sz w:val="26"/>
          <w:szCs w:val="26"/>
        </w:rPr>
      </w:pPr>
      <w:r>
        <w:rPr>
          <w:rFonts w:ascii="Tinos" w:hAnsi="Tinos"/>
          <w:sz w:val="26"/>
          <w:szCs w:val="26"/>
        </w:rPr>
        <w:t>В случае не поступления документов (сведений) в рамках межведомственного электронного взаимодействия документы предоставляются супругами (одним из супругов, уполномоченным лицом) в орган социальной защиты населения самостоятельно.</w:t>
      </w:r>
    </w:p>
    <w:p>
      <w:pPr>
        <w:pStyle w:val="BodyText"/>
        <w:ind w:hanging="0" w:left="0" w:right="0"/>
        <w:jc w:val="both"/>
        <w:rPr>
          <w:rFonts w:ascii="Tinos" w:hAnsi="Tinos"/>
        </w:rPr>
      </w:pPr>
      <w:r>
        <w:rPr>
          <w:rFonts w:ascii="Tinos" w:hAnsi="Tinos"/>
        </w:rPr>
      </w:r>
    </w:p>
    <w:p>
      <w:pPr>
        <w:pStyle w:val="BodyText"/>
        <w:ind w:hanging="0" w:left="0" w:right="0"/>
        <w:jc w:val="both"/>
        <w:rPr/>
      </w:pPr>
      <w:r>
        <w:rPr>
          <w:rFonts w:ascii="Tinos" w:hAnsi="Tinos"/>
          <w:sz w:val="26"/>
          <w:szCs w:val="26"/>
        </w:rPr>
        <w:t> </w:t>
      </w:r>
      <w:r>
        <w:rPr>
          <w:rFonts w:ascii="Tinos" w:hAnsi="Tinos"/>
          <w:sz w:val="24"/>
          <w:szCs w:val="24"/>
        </w:rPr>
        <w:tab/>
        <w:t>Консультирование и прием документов по вопросу награждения знаком отличия "</w:t>
      </w:r>
      <w:r>
        <w:rPr>
          <w:rStyle w:val="Strong"/>
          <w:rFonts w:ascii="Tinos" w:hAnsi="Tinos"/>
          <w:sz w:val="24"/>
          <w:szCs w:val="24"/>
        </w:rPr>
        <w:t>Семейное счастье</w:t>
      </w:r>
      <w:r>
        <w:rPr>
          <w:rFonts w:ascii="Tinos" w:hAnsi="Tinos"/>
          <w:sz w:val="24"/>
          <w:szCs w:val="24"/>
        </w:rPr>
        <w:t xml:space="preserve">" Курчатовское управление социальной защиты населения Администрации города Челябинска осуществляет по адресу: г.Челябинск, Комсомольский проспект, 107/А, каб. 4, телефон 731-53-03, 731-54-14. </w:t>
      </w:r>
    </w:p>
    <w:p>
      <w:pPr>
        <w:pStyle w:val="BodyText"/>
        <w:spacing w:lineRule="auto" w:line="240" w:before="0" w:after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Приемные дни: понедельник, среда с 8-00 до 17-00</w:t>
      </w:r>
    </w:p>
    <w:p>
      <w:pPr>
        <w:pStyle w:val="BodyText"/>
        <w:spacing w:lineRule="auto" w:line="240" w:before="0" w:after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                            </w:t>
      </w:r>
      <w:r>
        <w:rPr>
          <w:rFonts w:ascii="Tinos" w:hAnsi="Tinos"/>
          <w:sz w:val="24"/>
          <w:szCs w:val="24"/>
        </w:rPr>
        <w:t>пятница  с 8-00 до 12-00</w:t>
      </w:r>
    </w:p>
    <w:p>
      <w:pPr>
        <w:pStyle w:val="BodyText"/>
        <w:spacing w:lineRule="auto" w:line="240" w:before="0" w:after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                            </w:t>
      </w:r>
      <w:r>
        <w:rPr>
          <w:rFonts w:ascii="Tinos" w:hAnsi="Tinos"/>
          <w:sz w:val="24"/>
          <w:szCs w:val="24"/>
        </w:rPr>
        <w:t>перерыв с 12-00 до 12-45</w:t>
      </w:r>
    </w:p>
    <w:p>
      <w:pPr>
        <w:pStyle w:val="BodyText"/>
        <w:rPr>
          <w:rFonts w:ascii="Tinos" w:hAnsi="Tinos"/>
          <w:sz w:val="24"/>
          <w:szCs w:val="24"/>
        </w:rPr>
      </w:pPr>
      <w:r>
        <w:rPr>
          <w:rFonts w:ascii="Tinos" w:hAnsi="Tinos"/>
          <w:b w:val="false"/>
          <w:bCs w:val="false"/>
          <w:sz w:val="24"/>
          <w:szCs w:val="24"/>
        </w:rPr>
        <w:t xml:space="preserve">                        </w:t>
      </w:r>
      <w:r>
        <w:rPr>
          <w:rFonts w:ascii="Tinos" w:hAnsi="Tinos"/>
          <w:b/>
          <w:bCs/>
          <w:sz w:val="24"/>
          <w:szCs w:val="24"/>
        </w:rPr>
        <w:t xml:space="preserve">                   </w:t>
      </w:r>
    </w:p>
    <w:p>
      <w:pPr>
        <w:sectPr>
          <w:type w:val="continuous"/>
          <w:pgSz w:w="11906" w:h="16838"/>
          <w:pgMar w:left="1701" w:right="850" w:gutter="0" w:header="0" w:top="1134" w:footer="0" w:bottom="1134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before="0" w:after="20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sectPr>
      <w:type w:val="continuous"/>
      <w:pgSz w:w="11906" w:h="16838"/>
      <w:pgMar w:left="1701" w:right="850" w:gutter="0" w:header="0" w:top="1134" w:footer="0" w:bottom="1134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no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Style13"/>
    <w:next w:val="BodyText"/>
    <w:qFormat/>
    <w:pPr>
      <w:spacing w:before="240" w:after="120"/>
      <w:outlineLvl w:val="0"/>
    </w:pPr>
    <w:rPr>
      <w:rFonts w:ascii="Liberation Serif" w:hAnsi="Liberation Serif" w:eastAsia="Tahoma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Noto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Application>LibreOffice/24.2.2.2$Linux_X86_64 LibreOffice_project/d56cc158d8a96260b836f100ef4b4ef25d6f1a01</Application>
  <AppVersion>15.0000</AppVersion>
  <Pages>4</Pages>
  <Words>888</Words>
  <Characters>6172</Characters>
  <CharactersWithSpaces>7138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2024-10-25T04:59:00Z</dcterms:created>
  <dc:creator>Хурматшина Венера Мидхатовна</dc:creator>
  <dc:description/>
  <dc:language>ru-RU</dc:language>
  <cp:lastModifiedBy/>
  <cp:lastPrinted>2025-01-22T19:21:47Z</cp:lastPrinted>
  <dcterms:modified xsi:type="dcterms:W3CDTF">2025-01-23T09:44:43Z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