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Областные меры социальной поддержки граждан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связи с проведением специальной военной операции на территориях ДНР, ЛНР и Украины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Областные единовременные выплаты</w:t>
      </w:r>
      <w:r>
        <w:rPr>
          <w:rFonts w:cs="Times New Roman" w:ascii="Times New Roman" w:hAnsi="Times New Roman"/>
          <w:sz w:val="28"/>
          <w:szCs w:val="28"/>
        </w:rPr>
        <w:t xml:space="preserve"> в связи с проведением специальной военной операции на территориях Донецкой и Луганской Народных Республик и Украины: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военнослужащим (в том числе уволенным), мобилизованным, командированным лицам (в том числе уволенным), волонтёрам, добровольцам, получившим ранение, контузию, увечье, — 300 тысяч рублей;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военнослужащим (в том числе уволенным), мобилизованным, командированным лицам (в том числе уволенным), волонтёрам, добровольцам, ставшим инвалидами вследствие ранения, контузии, увечья или заболевания, — 500 тысяч рублей;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членам семей погибших (умерших) военнослужащих, мобилизованных, добровольцев — 1 </w:t>
      </w:r>
      <w:r>
        <w:rPr>
          <w:rFonts w:cs="Times New Roman" w:ascii="Times New Roman" w:hAnsi="Times New Roman"/>
          <w:sz w:val="28"/>
          <w:szCs w:val="28"/>
        </w:rPr>
        <w:t>000 000</w:t>
      </w:r>
      <w:r>
        <w:rPr>
          <w:rFonts w:cs="Times New Roman" w:ascii="Times New Roman" w:hAnsi="Times New Roman"/>
          <w:sz w:val="28"/>
          <w:szCs w:val="28"/>
        </w:rPr>
        <w:t xml:space="preserve"> рублей на семью;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членам семей погибших (умерших) командированных лиц, волонтёров — 200 тысяч рублей каждому из членов семьи;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гражданам, заключившим контракт с Министерством обороны Российской Федерации для прохождения военной службы в батальонах «Южный Урал» и «Южноуралец», формируемых в Челябинской области для последующего участия в проведении специальной военной операции, – 2 тысяч рублей в сутки за период со дня заключения ими контракта с Министерством обороны Российской Федерации для прохождения военной службы в батальонах и по день завершения периода участия в проведении боевого слаживания батальонов;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гражданам, заключившим контракт с Министерством обороны Российской Федерации для прохождения военной службы в батальонах «Южный Урал» и «Южноуралец», формируемых в Челябинской области для последующего участия в проведении специальной военной операции, – 150 тысяч рублей.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Областные меры социальной поддержки мобилизованных граждан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единовременная выплата в размере 50 тысяч рублей;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единовременная выплата в размере 20 тысяч рублей на каждого ребенка;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единовременная выплата на внутридомовое газовое оборудование в размере фактической стоимости оборудования и работ, но не более 200 тысяч рублей;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бесплатное социальное обслуживание мобилизованных граждан на дому, в полустационарной и стационарной формах;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бесплатное социальное обслуживание на дому пожилых членов семьи, а также инвалидов 1 и 2 групп;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внеочередное предоставление мест в стационарных учреждениях социального обслуживания членам семьи, признанным нуждающимися в стационарном обслуживании;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бесплатные путевки в загородные лагеря для детей мобилизованных граждан до 18 лет.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Льготы при назначении социальных пособий и выплат семьям мобилизованных граждан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Доходы мобилизованных граждан не учитываются при оценке нуждаемости их семей для получения мер социальной поддержки (государственной социальной помощи в виде социального контракта и единовременного социального пособия, ежемесячной денежной выплаты на второго ребенка, ежемесячного пособия в связи с рождением и воспитанием ребенка). При этом, если до мобилизации гражданин не работал и семье ранее было отказано по правилу нулевого дохода, то семья сможет обратиться вновь – отсутствие доходов у мобилизованного гражданина не будет основанием для применения правила нулевого дохода.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Областные меры социальной поддержки граждан, заключивших контракт с Министерством обороны РФ для прохождения военной службы с 21 сентября 2022 года по 31 декабря 202</w:t>
      </w:r>
      <w:r>
        <w:rPr>
          <w:rFonts w:cs="Times New Roman" w:ascii="Times New Roman" w:hAnsi="Times New Roman"/>
          <w:sz w:val="28"/>
          <w:szCs w:val="28"/>
          <w:u w:val="single"/>
        </w:rPr>
        <w:t>5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года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единовременная выплата в размере </w:t>
      </w:r>
      <w:r>
        <w:rPr>
          <w:rFonts w:cs="Times New Roman" w:ascii="Times New Roman" w:hAnsi="Times New Roman"/>
          <w:sz w:val="28"/>
          <w:szCs w:val="28"/>
        </w:rPr>
        <w:t xml:space="preserve">1 </w:t>
      </w:r>
      <w:r>
        <w:rPr>
          <w:rFonts w:cs="Times New Roman" w:ascii="Times New Roman" w:hAnsi="Times New Roman"/>
          <w:sz w:val="28"/>
          <w:szCs w:val="28"/>
        </w:rPr>
        <w:t>50</w:t>
      </w:r>
      <w:r>
        <w:rPr>
          <w:rFonts w:cs="Times New Roman" w:ascii="Times New Roman" w:hAnsi="Times New Roman"/>
          <w:sz w:val="28"/>
          <w:szCs w:val="28"/>
        </w:rPr>
        <w:t>0 000</w:t>
      </w:r>
      <w:r>
        <w:rPr>
          <w:rFonts w:cs="Times New Roman" w:ascii="Times New Roman" w:hAnsi="Times New Roman"/>
          <w:sz w:val="28"/>
          <w:szCs w:val="28"/>
        </w:rPr>
        <w:t xml:space="preserve"> рублей (выплата может быть предоставлена самим гражданам, заключившим контракт, либо их супругам, а при отсутствии супругов – одному из родителей);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единовременная выплата на детей граждан, заключивших контракт с Министерством обороны Российской Федерации в период с 21 сентября 2022 года по 31 декабря 2024 года  в размере 20 тысяч рублей;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единовременная выплата на приобретение внутридомового газового оборудования и оплату работ по его установке в размере до 200 тысяч рублей (важно: контрактники или члены (один из членов) их семей должны быть собственниками (собственником) жилых помещений и зарегистрированы в этом жилом помещении).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Кроме того, выплаты на газификацию предоставляются семьям граждан, заключивших контракт с Министерством обороны Российской Федерации для прохождения военной службы в батальонах «Южный Урал» и «Южноуралец», и семьям погибших военнослужащих.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Бесплатное социальное обслуживание на дому, в полустационарной и стационарной формах: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военнослужащих;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граждан, пребывающих в запасе, добровольно принимавших участие в специальной военной операции в составе добровольческих отрядов;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граждан, заключивших контракт с Министерством обороны Российской Федерации для прохождения службы в батальонах “Южный Урал” и “Южноуралец”, формируемых в Челябинской области для последующего участия в проведении специальной военной операции.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Телефоны управлений социальной защиты населения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города Челябинска: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Калининское 790 67 92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Курчатовское 731 51 91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Ленинское 274 43 15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Металлургическое 735 8476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Советское 261 82 25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Тракторозаводское 243 28 18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Центральное 263 49 73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Подробная информация об областных мерах социальной поддержки участников специальной военной операции и членов их семей размещена на сайте Министерства социальных отношений Челябинской области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https://minsoc.gov74.ru/sx.htm?_pageId=10898107@cmsSitePage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Областные меры поддержки в части получения образования и обучения: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Денежная компенсация стоимости обучения в государственных и частных колледжах и техникумах в размере до 100% от стоимости, установленной договором об оказании платных образовательных услуг, но не более 70 050 рублей за учебный год. Студентам государственных колледжей и техникумов необходимо обращаться по месту учебы, студентам частных образовательных организаций – в Министерство образования и науки Челябинской области.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Ежемесячная денежная компенсация родительской платы за детский сад в размере 100%. Необходимо обращаться в дошкольное образовательное учреждение.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Предоставление бесплатного двухразового горячего питания в школах учащимся с 5 по 11 класс, а также студентам государственных и муниципальных колледжей и техникумов из расчета 148,00  рублей в день на человека. Необходимо обращаться по месту учебы.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Телефон горячей линии: 8 (351) 263-67-62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9951b8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insoc.gov74.ru/sx.htm?_pageId=10898107@cmsSitePage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LibreOffice/7.2.7.2$Linux_X86_64 LibreOffice_project/20$Build-2</Application>
  <AppVersion>15.0000</AppVersion>
  <Pages>3</Pages>
  <Words>795</Words>
  <Characters>5315</Characters>
  <CharactersWithSpaces>6081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2023-04-06T09:24:00Z</dcterms:created>
  <dc:creator>User</dc:creator>
  <dc:description/>
  <dc:language>ru-RU</dc:language>
  <cp:lastModifiedBy/>
  <dcterms:modified xsi:type="dcterms:W3CDTF">2025-02-27T09:34:32Z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